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AEF" w:rsidRPr="00FD1C5F" w:rsidRDefault="00277AEF" w:rsidP="00277AEF">
      <w:pPr>
        <w:pStyle w:val="a4"/>
        <w:spacing w:before="120" w:beforeAutospacing="0" w:after="120" w:afterAutospacing="0" w:line="318" w:lineRule="atLeast"/>
        <w:jc w:val="center"/>
        <w:textAlignment w:val="baseline"/>
        <w:rPr>
          <w:rFonts w:asciiTheme="minorHAnsi" w:hAnsiTheme="minorHAnsi" w:cs="Arial"/>
          <w:b/>
          <w:color w:val="000000" w:themeColor="text1"/>
          <w:sz w:val="32"/>
        </w:rPr>
      </w:pPr>
      <w:proofErr w:type="spellStart"/>
      <w:r w:rsidRPr="00AA421D">
        <w:rPr>
          <w:rFonts w:asciiTheme="minorHAnsi" w:hAnsiTheme="minorHAnsi" w:cs="Arial"/>
          <w:b/>
          <w:color w:val="000000" w:themeColor="text1"/>
          <w:sz w:val="32"/>
        </w:rPr>
        <w:t>SlimDiet</w:t>
      </w:r>
      <w:proofErr w:type="spellEnd"/>
    </w:p>
    <w:p w:rsidR="00277AEF" w:rsidRPr="00AD2B56" w:rsidRDefault="00277AEF" w:rsidP="00277AEF">
      <w:pPr>
        <w:pStyle w:val="a4"/>
        <w:spacing w:before="120" w:beforeAutospacing="0" w:after="120" w:afterAutospacing="0" w:line="318" w:lineRule="atLeast"/>
        <w:textAlignment w:val="baseline"/>
        <w:rPr>
          <w:rFonts w:asciiTheme="minorHAnsi" w:hAnsiTheme="minorHAnsi" w:cs="Arial"/>
          <w:color w:val="000000" w:themeColor="text1"/>
        </w:rPr>
      </w:pPr>
      <w:proofErr w:type="spellStart"/>
      <w:r w:rsidRPr="00AD2B56">
        <w:rPr>
          <w:rFonts w:asciiTheme="minorHAnsi" w:hAnsiTheme="minorHAnsi" w:cs="Arial"/>
          <w:b/>
          <w:color w:val="000000" w:themeColor="text1"/>
        </w:rPr>
        <w:t>FitMax</w:t>
      </w:r>
      <w:proofErr w:type="spellEnd"/>
      <w:r w:rsidRPr="00AD2B56">
        <w:rPr>
          <w:rFonts w:asciiTheme="minorHAnsi" w:hAnsiTheme="minorHAnsi" w:cs="Arial"/>
          <w:b/>
          <w:color w:val="000000" w:themeColor="text1"/>
        </w:rPr>
        <w:t xml:space="preserve">® </w:t>
      </w:r>
      <w:proofErr w:type="spellStart"/>
      <w:r w:rsidRPr="00AD2B56">
        <w:rPr>
          <w:rFonts w:asciiTheme="minorHAnsi" w:hAnsiTheme="minorHAnsi" w:cs="Arial"/>
          <w:b/>
          <w:color w:val="000000" w:themeColor="text1"/>
        </w:rPr>
        <w:t>SlimDiet</w:t>
      </w:r>
      <w:proofErr w:type="spellEnd"/>
      <w:r w:rsidRPr="00AD2B56">
        <w:rPr>
          <w:rFonts w:asciiTheme="minorHAnsi" w:hAnsiTheme="minorHAnsi" w:cs="Arial"/>
          <w:color w:val="000000" w:themeColor="text1"/>
        </w:rPr>
        <w:t xml:space="preserve"> – это заменитель питания для женщин!</w:t>
      </w:r>
      <w:r w:rsidRPr="00AD2B56">
        <w:rPr>
          <w:rFonts w:asciiTheme="minorHAnsi" w:hAnsiTheme="minorHAnsi" w:cs="Arial"/>
          <w:color w:val="000000" w:themeColor="text1"/>
        </w:rPr>
        <w:br/>
      </w:r>
      <w:proofErr w:type="spellStart"/>
      <w:r w:rsidRPr="00AD2B56">
        <w:rPr>
          <w:rFonts w:asciiTheme="minorHAnsi" w:hAnsiTheme="minorHAnsi" w:cs="Arial"/>
          <w:color w:val="000000" w:themeColor="text1"/>
        </w:rPr>
        <w:t>SlimDiet</w:t>
      </w:r>
      <w:proofErr w:type="spellEnd"/>
      <w:r w:rsidRPr="00AD2B56">
        <w:rPr>
          <w:rFonts w:asciiTheme="minorHAnsi" w:hAnsiTheme="minorHAnsi" w:cs="Arial"/>
          <w:color w:val="000000" w:themeColor="text1"/>
        </w:rPr>
        <w:t xml:space="preserve"> относится к пищевым препаратам, которые используются во время диеты. </w:t>
      </w:r>
      <w:proofErr w:type="spellStart"/>
      <w:r w:rsidRPr="00AD2B56">
        <w:rPr>
          <w:rFonts w:asciiTheme="minorHAnsi" w:hAnsiTheme="minorHAnsi" w:cs="Arial"/>
          <w:color w:val="000000" w:themeColor="text1"/>
        </w:rPr>
        <w:t>SlimDiet</w:t>
      </w:r>
      <w:proofErr w:type="spellEnd"/>
      <w:r w:rsidRPr="00AD2B56">
        <w:rPr>
          <w:rFonts w:asciiTheme="minorHAnsi" w:hAnsiTheme="minorHAnsi" w:cs="Arial"/>
          <w:color w:val="000000" w:themeColor="text1"/>
        </w:rPr>
        <w:t xml:space="preserve"> заменяет одно принятие пищи в день. Он содержит питательные вещества, которые легко усваиваются: свободный от лактозы концентрат сывороточного белка (WPC), исключительно сложные углеводы, свободный распад в организме которых обеспечивает длительный источник энергии.</w:t>
      </w:r>
    </w:p>
    <w:p w:rsidR="00277AEF" w:rsidRPr="00AD2B56" w:rsidRDefault="00277AEF" w:rsidP="00277AEF">
      <w:pPr>
        <w:pStyle w:val="a4"/>
        <w:spacing w:before="0" w:beforeAutospacing="0" w:after="0" w:afterAutospacing="0" w:line="318" w:lineRule="atLeast"/>
        <w:textAlignment w:val="baseline"/>
        <w:rPr>
          <w:rFonts w:asciiTheme="minorHAnsi" w:hAnsiTheme="minorHAnsi" w:cs="Arial"/>
          <w:color w:val="000000" w:themeColor="text1"/>
        </w:rPr>
      </w:pPr>
      <w:proofErr w:type="spellStart"/>
      <w:r w:rsidRPr="00AD2B56">
        <w:rPr>
          <w:rStyle w:val="a3"/>
          <w:rFonts w:asciiTheme="minorHAnsi" w:hAnsiTheme="minorHAnsi" w:cs="Arial"/>
          <w:color w:val="000000" w:themeColor="text1"/>
          <w:bdr w:val="none" w:sz="0" w:space="0" w:color="auto" w:frame="1"/>
        </w:rPr>
        <w:t>SlimDiet</w:t>
      </w:r>
      <w:proofErr w:type="spellEnd"/>
      <w:r w:rsidRPr="00AD2B56">
        <w:rPr>
          <w:rStyle w:val="a3"/>
          <w:rFonts w:asciiTheme="minorHAnsi" w:hAnsiTheme="minorHAnsi" w:cs="Arial"/>
          <w:color w:val="000000" w:themeColor="text1"/>
          <w:bdr w:val="none" w:sz="0" w:space="0" w:color="auto" w:frame="1"/>
        </w:rPr>
        <w:t xml:space="preserve"> это:</w:t>
      </w:r>
      <w:r w:rsidRPr="00AD2B56">
        <w:rPr>
          <w:rFonts w:asciiTheme="minorHAnsi" w:hAnsiTheme="minorHAnsi" w:cs="Arial"/>
          <w:color w:val="000000" w:themeColor="text1"/>
        </w:rPr>
        <w:br/>
        <w:t>- Продукт, который создавался с мыслью о женщинах</w:t>
      </w:r>
      <w:r w:rsidRPr="00AD2B56">
        <w:rPr>
          <w:rFonts w:asciiTheme="minorHAnsi" w:hAnsiTheme="minorHAnsi" w:cs="Arial"/>
          <w:color w:val="000000" w:themeColor="text1"/>
        </w:rPr>
        <w:br/>
        <w:t>- Прекрасный вкус и отличная растворимость</w:t>
      </w:r>
      <w:r w:rsidRPr="00AD2B56">
        <w:rPr>
          <w:rFonts w:asciiTheme="minorHAnsi" w:hAnsiTheme="minorHAnsi" w:cs="Arial"/>
          <w:color w:val="000000" w:themeColor="text1"/>
        </w:rPr>
        <w:br/>
        <w:t>- Усиливает сжигание жировой ткани</w:t>
      </w:r>
      <w:r w:rsidRPr="00AD2B56">
        <w:rPr>
          <w:rFonts w:asciiTheme="minorHAnsi" w:hAnsiTheme="minorHAnsi" w:cs="Arial"/>
          <w:color w:val="000000" w:themeColor="text1"/>
        </w:rPr>
        <w:br/>
        <w:t>- Прекрасный источник витаминов и минералов</w:t>
      </w:r>
      <w:r w:rsidRPr="00AD2B56">
        <w:rPr>
          <w:rFonts w:asciiTheme="minorHAnsi" w:hAnsiTheme="minorHAnsi" w:cs="Arial"/>
          <w:color w:val="000000" w:themeColor="text1"/>
        </w:rPr>
        <w:br/>
        <w:t xml:space="preserve">- Содержит инулин, </w:t>
      </w:r>
      <w:proofErr w:type="spellStart"/>
      <w:r w:rsidRPr="00AD2B56">
        <w:rPr>
          <w:rFonts w:asciiTheme="minorHAnsi" w:hAnsiTheme="minorHAnsi" w:cs="Arial"/>
          <w:color w:val="000000" w:themeColor="text1"/>
        </w:rPr>
        <w:t>ChromeMate</w:t>
      </w:r>
      <w:proofErr w:type="spellEnd"/>
      <w:r w:rsidRPr="00AD2B56">
        <w:rPr>
          <w:rFonts w:asciiTheme="minorHAnsi" w:hAnsiTheme="minorHAnsi" w:cs="Arial"/>
          <w:color w:val="000000" w:themeColor="text1"/>
        </w:rPr>
        <w:t xml:space="preserve">® и </w:t>
      </w:r>
      <w:proofErr w:type="spellStart"/>
      <w:r w:rsidRPr="00AD2B56">
        <w:rPr>
          <w:rFonts w:asciiTheme="minorHAnsi" w:hAnsiTheme="minorHAnsi" w:cs="Arial"/>
          <w:color w:val="000000" w:themeColor="text1"/>
        </w:rPr>
        <w:t>L-Carnitine</w:t>
      </w:r>
      <w:proofErr w:type="spellEnd"/>
    </w:p>
    <w:p w:rsidR="00277AEF" w:rsidRPr="00AD2B56" w:rsidRDefault="00277AEF" w:rsidP="00277AEF">
      <w:pPr>
        <w:pStyle w:val="a4"/>
        <w:spacing w:before="0" w:beforeAutospacing="0" w:after="0" w:afterAutospacing="0" w:line="318" w:lineRule="atLeast"/>
        <w:textAlignment w:val="baseline"/>
        <w:rPr>
          <w:rFonts w:asciiTheme="minorHAnsi" w:hAnsiTheme="minorHAnsi" w:cs="Arial"/>
          <w:color w:val="000000" w:themeColor="text1"/>
        </w:rPr>
      </w:pPr>
      <w:r w:rsidRPr="00AD2B56">
        <w:rPr>
          <w:rFonts w:asciiTheme="minorHAnsi" w:hAnsiTheme="minorHAnsi" w:cs="Arial"/>
          <w:color w:val="000000" w:themeColor="text1"/>
        </w:rPr>
        <w:br/>
      </w:r>
      <w:r w:rsidRPr="00AD2B56">
        <w:rPr>
          <w:rStyle w:val="a3"/>
          <w:rFonts w:asciiTheme="minorHAnsi" w:hAnsiTheme="minorHAnsi" w:cs="Arial"/>
          <w:color w:val="000000" w:themeColor="text1"/>
          <w:bdr w:val="none" w:sz="0" w:space="0" w:color="auto" w:frame="1"/>
        </w:rPr>
        <w:t xml:space="preserve">Более того, </w:t>
      </w:r>
      <w:proofErr w:type="spellStart"/>
      <w:r w:rsidRPr="00AD2B56">
        <w:rPr>
          <w:rStyle w:val="a3"/>
          <w:rFonts w:asciiTheme="minorHAnsi" w:hAnsiTheme="minorHAnsi" w:cs="Arial"/>
          <w:color w:val="000000" w:themeColor="text1"/>
          <w:bdr w:val="none" w:sz="0" w:space="0" w:color="auto" w:frame="1"/>
        </w:rPr>
        <w:t>SlimDiet</w:t>
      </w:r>
      <w:proofErr w:type="spellEnd"/>
      <w:r w:rsidRPr="00AD2B56">
        <w:rPr>
          <w:rStyle w:val="a3"/>
          <w:rFonts w:asciiTheme="minorHAnsi" w:hAnsiTheme="minorHAnsi" w:cs="Arial"/>
          <w:color w:val="000000" w:themeColor="text1"/>
          <w:bdr w:val="none" w:sz="0" w:space="0" w:color="auto" w:frame="1"/>
        </w:rPr>
        <w:t xml:space="preserve"> </w:t>
      </w:r>
      <w:proofErr w:type="gramStart"/>
      <w:r w:rsidRPr="00AD2B56">
        <w:rPr>
          <w:rStyle w:val="a3"/>
          <w:rFonts w:asciiTheme="minorHAnsi" w:hAnsiTheme="minorHAnsi" w:cs="Arial"/>
          <w:color w:val="000000" w:themeColor="text1"/>
          <w:bdr w:val="none" w:sz="0" w:space="0" w:color="auto" w:frame="1"/>
        </w:rPr>
        <w:t>обогащён</w:t>
      </w:r>
      <w:proofErr w:type="gramEnd"/>
      <w:r w:rsidRPr="00AD2B56">
        <w:rPr>
          <w:rStyle w:val="a3"/>
          <w:rFonts w:asciiTheme="minorHAnsi" w:hAnsiTheme="minorHAnsi" w:cs="Arial"/>
          <w:color w:val="000000" w:themeColor="text1"/>
          <w:bdr w:val="none" w:sz="0" w:space="0" w:color="auto" w:frame="1"/>
        </w:rPr>
        <w:t xml:space="preserve"> инулином, клетчаткой с </w:t>
      </w:r>
      <w:proofErr w:type="spellStart"/>
      <w:r w:rsidRPr="00AD2B56">
        <w:rPr>
          <w:rStyle w:val="a3"/>
          <w:rFonts w:asciiTheme="minorHAnsi" w:hAnsiTheme="minorHAnsi" w:cs="Arial"/>
          <w:color w:val="000000" w:themeColor="text1"/>
          <w:bdr w:val="none" w:sz="0" w:space="0" w:color="auto" w:frame="1"/>
        </w:rPr>
        <w:t>пробиотическими</w:t>
      </w:r>
      <w:proofErr w:type="spellEnd"/>
      <w:r w:rsidRPr="00AD2B56">
        <w:rPr>
          <w:rStyle w:val="a3"/>
          <w:rFonts w:asciiTheme="minorHAnsi" w:hAnsiTheme="minorHAnsi" w:cs="Arial"/>
          <w:color w:val="000000" w:themeColor="text1"/>
          <w:bdr w:val="none" w:sz="0" w:space="0" w:color="auto" w:frame="1"/>
        </w:rPr>
        <w:t xml:space="preserve"> свойствами (добавка для пищеварения).</w:t>
      </w:r>
      <w:r w:rsidRPr="00AD2B56">
        <w:rPr>
          <w:rStyle w:val="apple-converted-space"/>
          <w:rFonts w:asciiTheme="minorHAnsi" w:hAnsiTheme="minorHAnsi" w:cs="Arial"/>
          <w:color w:val="000000" w:themeColor="text1"/>
        </w:rPr>
        <w:t> </w:t>
      </w:r>
      <w:proofErr w:type="spellStart"/>
      <w:r w:rsidRPr="00AD2B56">
        <w:rPr>
          <w:rFonts w:asciiTheme="minorHAnsi" w:hAnsiTheme="minorHAnsi" w:cs="Arial"/>
          <w:color w:val="000000" w:themeColor="text1"/>
        </w:rPr>
        <w:t>SlimDiet</w:t>
      </w:r>
      <w:proofErr w:type="spellEnd"/>
      <w:r w:rsidRPr="00AD2B56">
        <w:rPr>
          <w:rFonts w:asciiTheme="minorHAnsi" w:hAnsiTheme="minorHAnsi" w:cs="Arial"/>
          <w:color w:val="000000" w:themeColor="text1"/>
        </w:rPr>
        <w:t xml:space="preserve"> также </w:t>
      </w:r>
      <w:proofErr w:type="gramStart"/>
      <w:r w:rsidRPr="00AD2B56">
        <w:rPr>
          <w:rFonts w:asciiTheme="minorHAnsi" w:hAnsiTheme="minorHAnsi" w:cs="Arial"/>
          <w:color w:val="000000" w:themeColor="text1"/>
        </w:rPr>
        <w:t>дополнен</w:t>
      </w:r>
      <w:proofErr w:type="gramEnd"/>
      <w:r w:rsidRPr="00AD2B56">
        <w:rPr>
          <w:rFonts w:asciiTheme="minorHAnsi" w:hAnsiTheme="minorHAnsi" w:cs="Arial"/>
          <w:color w:val="000000" w:themeColor="text1"/>
        </w:rPr>
        <w:t xml:space="preserve"> необходимыми витаминами и минералами, которые являются необходимыми в организме, в частности, во время диет для похудения.</w:t>
      </w:r>
      <w:r w:rsidRPr="00AD2B56">
        <w:rPr>
          <w:rFonts w:asciiTheme="minorHAnsi" w:hAnsiTheme="minorHAnsi" w:cs="Arial"/>
          <w:color w:val="000000" w:themeColor="text1"/>
        </w:rPr>
        <w:br/>
      </w:r>
      <w:r w:rsidRPr="00AD2B56">
        <w:rPr>
          <w:rStyle w:val="a3"/>
          <w:rFonts w:asciiTheme="minorHAnsi" w:hAnsiTheme="minorHAnsi" w:cs="Arial"/>
          <w:color w:val="000000" w:themeColor="text1"/>
          <w:bdr w:val="none" w:sz="0" w:space="0" w:color="auto" w:frame="1"/>
        </w:rPr>
        <w:t xml:space="preserve">Добавление хрома в виде </w:t>
      </w:r>
      <w:proofErr w:type="spellStart"/>
      <w:r w:rsidRPr="00AD2B56">
        <w:rPr>
          <w:rStyle w:val="a3"/>
          <w:rFonts w:asciiTheme="minorHAnsi" w:hAnsiTheme="minorHAnsi" w:cs="Arial"/>
          <w:color w:val="000000" w:themeColor="text1"/>
          <w:bdr w:val="none" w:sz="0" w:space="0" w:color="auto" w:frame="1"/>
        </w:rPr>
        <w:t>ChromeMate</w:t>
      </w:r>
      <w:proofErr w:type="spellEnd"/>
      <w:r w:rsidRPr="00AD2B56">
        <w:rPr>
          <w:rStyle w:val="a3"/>
          <w:rFonts w:asciiTheme="minorHAnsi" w:hAnsiTheme="minorHAnsi" w:cs="Arial"/>
          <w:color w:val="000000" w:themeColor="text1"/>
          <w:bdr w:val="none" w:sz="0" w:space="0" w:color="auto" w:frame="1"/>
        </w:rPr>
        <w:t>®</w:t>
      </w:r>
      <w:r w:rsidRPr="00AD2B56">
        <w:rPr>
          <w:rStyle w:val="apple-converted-space"/>
          <w:rFonts w:asciiTheme="minorHAnsi" w:hAnsiTheme="minorHAnsi" w:cs="Arial"/>
          <w:color w:val="000000" w:themeColor="text1"/>
        </w:rPr>
        <w:t> </w:t>
      </w:r>
      <w:r w:rsidRPr="00AD2B56">
        <w:rPr>
          <w:rFonts w:asciiTheme="minorHAnsi" w:hAnsiTheme="minorHAnsi" w:cs="Arial"/>
          <w:color w:val="000000" w:themeColor="text1"/>
        </w:rPr>
        <w:t xml:space="preserve">приводит к сохранению оптимального уровня глюкозы, предотвращая непредвиденные атаки голода, а содержащийся в препарате </w:t>
      </w:r>
      <w:proofErr w:type="spellStart"/>
      <w:r w:rsidRPr="00AD2B56">
        <w:rPr>
          <w:rFonts w:asciiTheme="minorHAnsi" w:hAnsiTheme="minorHAnsi" w:cs="Arial"/>
          <w:color w:val="000000" w:themeColor="text1"/>
        </w:rPr>
        <w:t>L-карнитин</w:t>
      </w:r>
      <w:proofErr w:type="spellEnd"/>
      <w:r w:rsidRPr="00AD2B56">
        <w:rPr>
          <w:rFonts w:asciiTheme="minorHAnsi" w:hAnsiTheme="minorHAnsi" w:cs="Arial"/>
          <w:color w:val="000000" w:themeColor="text1"/>
        </w:rPr>
        <w:t xml:space="preserve"> усиливает процесс сжигания жировой ткани. Хром, содержащийся в </w:t>
      </w:r>
      <w:proofErr w:type="spellStart"/>
      <w:r w:rsidRPr="00AD2B56">
        <w:rPr>
          <w:rFonts w:asciiTheme="minorHAnsi" w:hAnsiTheme="minorHAnsi" w:cs="Arial"/>
          <w:color w:val="000000" w:themeColor="text1"/>
        </w:rPr>
        <w:t>SlimDiet</w:t>
      </w:r>
      <w:proofErr w:type="spellEnd"/>
      <w:r w:rsidRPr="00AD2B56">
        <w:rPr>
          <w:rFonts w:asciiTheme="minorHAnsi" w:hAnsiTheme="minorHAnsi" w:cs="Arial"/>
          <w:color w:val="000000" w:themeColor="text1"/>
        </w:rPr>
        <w:t xml:space="preserve">, характеризуется </w:t>
      </w:r>
      <w:proofErr w:type="gramStart"/>
      <w:r w:rsidRPr="00AD2B56">
        <w:rPr>
          <w:rFonts w:asciiTheme="minorHAnsi" w:hAnsiTheme="minorHAnsi" w:cs="Arial"/>
          <w:color w:val="000000" w:themeColor="text1"/>
        </w:rPr>
        <w:t>наилучшей</w:t>
      </w:r>
      <w:proofErr w:type="gramEnd"/>
      <w:r w:rsidRPr="00AD2B56">
        <w:rPr>
          <w:rFonts w:asciiTheme="minorHAnsi" w:hAnsiTheme="minorHAnsi" w:cs="Arial"/>
          <w:color w:val="000000" w:themeColor="text1"/>
        </w:rPr>
        <w:t xml:space="preserve"> </w:t>
      </w:r>
      <w:proofErr w:type="spellStart"/>
      <w:r w:rsidRPr="00AD2B56">
        <w:rPr>
          <w:rFonts w:asciiTheme="minorHAnsi" w:hAnsiTheme="minorHAnsi" w:cs="Arial"/>
          <w:color w:val="000000" w:themeColor="text1"/>
        </w:rPr>
        <w:t>биоусваиваемостью</w:t>
      </w:r>
      <w:proofErr w:type="spellEnd"/>
      <w:r w:rsidRPr="00AD2B56">
        <w:rPr>
          <w:rFonts w:asciiTheme="minorHAnsi" w:hAnsiTheme="minorHAnsi" w:cs="Arial"/>
          <w:color w:val="000000" w:themeColor="text1"/>
        </w:rPr>
        <w:t xml:space="preserve"> (на 311% выше, чем у </w:t>
      </w:r>
      <w:proofErr w:type="spellStart"/>
      <w:r w:rsidRPr="00AD2B56">
        <w:rPr>
          <w:rFonts w:asciiTheme="minorHAnsi" w:hAnsiTheme="minorHAnsi" w:cs="Arial"/>
          <w:color w:val="000000" w:themeColor="text1"/>
        </w:rPr>
        <w:t>пиколината</w:t>
      </w:r>
      <w:proofErr w:type="spellEnd"/>
      <w:r w:rsidRPr="00AD2B56">
        <w:rPr>
          <w:rFonts w:asciiTheme="minorHAnsi" w:hAnsiTheme="minorHAnsi" w:cs="Arial"/>
          <w:color w:val="000000" w:themeColor="text1"/>
        </w:rPr>
        <w:t xml:space="preserve"> хрома, на 672% выше, чем у хлорида хрома).</w:t>
      </w:r>
      <w:r w:rsidRPr="00AD2B56">
        <w:rPr>
          <w:rFonts w:asciiTheme="minorHAnsi" w:hAnsiTheme="minorHAnsi" w:cs="Arial"/>
          <w:color w:val="000000" w:themeColor="text1"/>
        </w:rPr>
        <w:br/>
      </w:r>
      <w:proofErr w:type="spellStart"/>
      <w:r w:rsidRPr="00AD2B56">
        <w:rPr>
          <w:rStyle w:val="a3"/>
          <w:rFonts w:asciiTheme="minorHAnsi" w:hAnsiTheme="minorHAnsi" w:cs="Arial"/>
          <w:color w:val="000000" w:themeColor="text1"/>
          <w:bdr w:val="none" w:sz="0" w:space="0" w:color="auto" w:frame="1"/>
        </w:rPr>
        <w:t>ChromeMate</w:t>
      </w:r>
      <w:proofErr w:type="spellEnd"/>
      <w:r w:rsidRPr="00AD2B56">
        <w:rPr>
          <w:rStyle w:val="a3"/>
          <w:rFonts w:asciiTheme="minorHAnsi" w:hAnsiTheme="minorHAnsi" w:cs="Arial"/>
          <w:color w:val="000000" w:themeColor="text1"/>
          <w:bdr w:val="none" w:sz="0" w:space="0" w:color="auto" w:frame="1"/>
        </w:rPr>
        <w:t>®</w:t>
      </w:r>
      <w:r w:rsidRPr="00AD2B56">
        <w:rPr>
          <w:rStyle w:val="apple-converted-space"/>
          <w:rFonts w:asciiTheme="minorHAnsi" w:hAnsiTheme="minorHAnsi" w:cs="Arial"/>
          <w:color w:val="000000" w:themeColor="text1"/>
        </w:rPr>
        <w:t> </w:t>
      </w:r>
      <w:r w:rsidRPr="00AD2B56">
        <w:rPr>
          <w:rFonts w:asciiTheme="minorHAnsi" w:hAnsiTheme="minorHAnsi" w:cs="Arial"/>
          <w:color w:val="000000" w:themeColor="text1"/>
        </w:rPr>
        <w:t xml:space="preserve">- это соединение хрома и </w:t>
      </w:r>
      <w:proofErr w:type="spellStart"/>
      <w:r w:rsidRPr="00AD2B56">
        <w:rPr>
          <w:rFonts w:asciiTheme="minorHAnsi" w:hAnsiTheme="minorHAnsi" w:cs="Arial"/>
          <w:color w:val="000000" w:themeColor="text1"/>
        </w:rPr>
        <w:t>ниацина</w:t>
      </w:r>
      <w:proofErr w:type="spellEnd"/>
      <w:r w:rsidRPr="00AD2B56">
        <w:rPr>
          <w:rFonts w:asciiTheme="minorHAnsi" w:hAnsiTheme="minorHAnsi" w:cs="Arial"/>
          <w:color w:val="000000" w:themeColor="text1"/>
        </w:rPr>
        <w:t xml:space="preserve"> [Патент USA 4.92855 </w:t>
      </w:r>
      <w:proofErr w:type="spellStart"/>
      <w:r w:rsidRPr="00AD2B56">
        <w:rPr>
          <w:rFonts w:asciiTheme="minorHAnsi" w:hAnsiTheme="minorHAnsi" w:cs="Arial"/>
          <w:color w:val="000000" w:themeColor="text1"/>
        </w:rPr>
        <w:t>i</w:t>
      </w:r>
      <w:proofErr w:type="spellEnd"/>
      <w:r w:rsidRPr="00AD2B56">
        <w:rPr>
          <w:rFonts w:asciiTheme="minorHAnsi" w:hAnsiTheme="minorHAnsi" w:cs="Arial"/>
          <w:color w:val="000000" w:themeColor="text1"/>
        </w:rPr>
        <w:t xml:space="preserve"> 5.194.615], </w:t>
      </w:r>
      <w:proofErr w:type="spellStart"/>
      <w:r w:rsidRPr="00AD2B56">
        <w:rPr>
          <w:rFonts w:asciiTheme="minorHAnsi" w:hAnsiTheme="minorHAnsi" w:cs="Arial"/>
          <w:color w:val="000000" w:themeColor="text1"/>
        </w:rPr>
        <w:t>ChromeMate</w:t>
      </w:r>
      <w:proofErr w:type="spellEnd"/>
      <w:r w:rsidRPr="00AD2B56">
        <w:rPr>
          <w:rFonts w:asciiTheme="minorHAnsi" w:hAnsiTheme="minorHAnsi" w:cs="Arial"/>
          <w:color w:val="000000" w:themeColor="text1"/>
        </w:rPr>
        <w:t xml:space="preserve">® торговая марка </w:t>
      </w:r>
      <w:proofErr w:type="spellStart"/>
      <w:r w:rsidRPr="00AD2B56">
        <w:rPr>
          <w:rFonts w:asciiTheme="minorHAnsi" w:hAnsiTheme="minorHAnsi" w:cs="Arial"/>
          <w:color w:val="000000" w:themeColor="text1"/>
        </w:rPr>
        <w:t>Interhealth</w:t>
      </w:r>
      <w:proofErr w:type="spellEnd"/>
      <w:r w:rsidRPr="00AD2B56">
        <w:rPr>
          <w:rFonts w:asciiTheme="minorHAnsi" w:hAnsiTheme="minorHAnsi" w:cs="Arial"/>
          <w:color w:val="000000" w:themeColor="text1"/>
        </w:rPr>
        <w:t xml:space="preserve"> N.I.</w:t>
      </w:r>
      <w:r w:rsidRPr="00AD2B56">
        <w:rPr>
          <w:rFonts w:asciiTheme="minorHAnsi" w:hAnsiTheme="minorHAnsi" w:cs="Arial"/>
          <w:color w:val="000000" w:themeColor="text1"/>
        </w:rPr>
        <w:br/>
      </w:r>
      <w:r w:rsidRPr="00AD2B56">
        <w:rPr>
          <w:rStyle w:val="a3"/>
          <w:rFonts w:asciiTheme="minorHAnsi" w:hAnsiTheme="minorHAnsi" w:cs="Arial"/>
          <w:color w:val="000000" w:themeColor="text1"/>
          <w:bdr w:val="none" w:sz="0" w:space="0" w:color="auto" w:frame="1"/>
        </w:rPr>
        <w:t>Инулин</w:t>
      </w:r>
      <w:r w:rsidRPr="00AD2B56">
        <w:rPr>
          <w:rStyle w:val="apple-converted-space"/>
          <w:rFonts w:asciiTheme="minorHAnsi" w:hAnsiTheme="minorHAnsi" w:cs="Arial"/>
          <w:color w:val="000000" w:themeColor="text1"/>
          <w:bdr w:val="none" w:sz="0" w:space="0" w:color="auto" w:frame="1"/>
        </w:rPr>
        <w:t> </w:t>
      </w:r>
      <w:r w:rsidRPr="00AD2B56">
        <w:rPr>
          <w:rFonts w:asciiTheme="minorHAnsi" w:hAnsiTheme="minorHAnsi" w:cs="Arial"/>
          <w:color w:val="000000" w:themeColor="text1"/>
          <w:bdr w:val="none" w:sz="0" w:space="0" w:color="auto" w:frame="1"/>
        </w:rPr>
        <w:t xml:space="preserve">– это растворимая клетчатка. Связывая большие количества воды, увеличивает количества питательных субстанций таким образом, чтобы одновременно снижать их калорийность. Заполняет систему пищеварения, подобно как при высококалорийном питании. Формирует, благодаря этому, чувство сытости, регистрируемое центром голода мозга. Этот обманный сигнал позволяет обезвредить «врага» худеющих – „волчий” голод, возникающий при низкокалорийной диете, необходимой для эффективного сбрасывания веса. </w:t>
      </w:r>
      <w:proofErr w:type="spellStart"/>
      <w:r w:rsidRPr="00AD2B56">
        <w:rPr>
          <w:rFonts w:asciiTheme="minorHAnsi" w:hAnsiTheme="minorHAnsi" w:cs="Arial"/>
          <w:color w:val="000000" w:themeColor="text1"/>
          <w:bdr w:val="none" w:sz="0" w:space="0" w:color="auto" w:frame="1"/>
        </w:rPr>
        <w:t>Гликемический</w:t>
      </w:r>
      <w:proofErr w:type="spellEnd"/>
      <w:r w:rsidRPr="00AD2B56">
        <w:rPr>
          <w:rFonts w:asciiTheme="minorHAnsi" w:hAnsiTheme="minorHAnsi" w:cs="Arial"/>
          <w:color w:val="000000" w:themeColor="text1"/>
          <w:bdr w:val="none" w:sz="0" w:space="0" w:color="auto" w:frame="1"/>
        </w:rPr>
        <w:t xml:space="preserve"> индекс составляет 14, а калорийность - 1,6 </w:t>
      </w:r>
      <w:proofErr w:type="spellStart"/>
      <w:r w:rsidRPr="00AD2B56">
        <w:rPr>
          <w:rFonts w:asciiTheme="minorHAnsi" w:hAnsiTheme="minorHAnsi" w:cs="Arial"/>
          <w:color w:val="000000" w:themeColor="text1"/>
          <w:bdr w:val="none" w:sz="0" w:space="0" w:color="auto" w:frame="1"/>
        </w:rPr>
        <w:t>kcal</w:t>
      </w:r>
      <w:proofErr w:type="spellEnd"/>
      <w:r w:rsidRPr="00AD2B56">
        <w:rPr>
          <w:rFonts w:asciiTheme="minorHAnsi" w:hAnsiTheme="minorHAnsi" w:cs="Arial"/>
          <w:color w:val="000000" w:themeColor="text1"/>
          <w:bdr w:val="none" w:sz="0" w:space="0" w:color="auto" w:frame="1"/>
        </w:rPr>
        <w:t>/</w:t>
      </w:r>
      <w:proofErr w:type="spellStart"/>
      <w:r w:rsidRPr="00AD2B56">
        <w:rPr>
          <w:rFonts w:asciiTheme="minorHAnsi" w:hAnsiTheme="minorHAnsi" w:cs="Arial"/>
          <w:color w:val="000000" w:themeColor="text1"/>
          <w:bdr w:val="none" w:sz="0" w:space="0" w:color="auto" w:frame="1"/>
        </w:rPr>
        <w:t>g</w:t>
      </w:r>
      <w:proofErr w:type="spellEnd"/>
      <w:r w:rsidRPr="00AD2B56">
        <w:rPr>
          <w:rFonts w:asciiTheme="minorHAnsi" w:hAnsiTheme="minorHAnsi" w:cs="Arial"/>
          <w:color w:val="000000" w:themeColor="text1"/>
          <w:bdr w:val="none" w:sz="0" w:space="0" w:color="auto" w:frame="1"/>
        </w:rPr>
        <w:t>, что означает, что без проблем принимать препарат могут как худеющие, как и больные диабетом. </w:t>
      </w:r>
      <w:r w:rsidRPr="00AD2B56">
        <w:rPr>
          <w:rFonts w:asciiTheme="minorHAnsi" w:hAnsiTheme="minorHAnsi" w:cs="Arial"/>
          <w:color w:val="000000" w:themeColor="text1"/>
        </w:rPr>
        <w:br/>
      </w:r>
      <w:r w:rsidRPr="00AD2B56">
        <w:rPr>
          <w:rStyle w:val="a3"/>
          <w:rFonts w:asciiTheme="minorHAnsi" w:hAnsiTheme="minorHAnsi" w:cs="Arial"/>
          <w:color w:val="000000" w:themeColor="text1"/>
          <w:bdr w:val="none" w:sz="0" w:space="0" w:color="auto" w:frame="1"/>
        </w:rPr>
        <w:t xml:space="preserve">Инулин, прежде всего, является </w:t>
      </w:r>
      <w:proofErr w:type="spellStart"/>
      <w:r w:rsidRPr="00AD2B56">
        <w:rPr>
          <w:rStyle w:val="a3"/>
          <w:rFonts w:asciiTheme="minorHAnsi" w:hAnsiTheme="minorHAnsi" w:cs="Arial"/>
          <w:color w:val="000000" w:themeColor="text1"/>
          <w:bdr w:val="none" w:sz="0" w:space="0" w:color="auto" w:frame="1"/>
        </w:rPr>
        <w:t>пребиотиком</w:t>
      </w:r>
      <w:proofErr w:type="spellEnd"/>
      <w:r w:rsidRPr="00AD2B56">
        <w:rPr>
          <w:rStyle w:val="a3"/>
          <w:rFonts w:asciiTheme="minorHAnsi" w:hAnsiTheme="minorHAnsi" w:cs="Arial"/>
          <w:color w:val="000000" w:themeColor="text1"/>
          <w:bdr w:val="none" w:sz="0" w:space="0" w:color="auto" w:frame="1"/>
        </w:rPr>
        <w:t>.</w:t>
      </w:r>
      <w:r w:rsidRPr="00AD2B56">
        <w:rPr>
          <w:rStyle w:val="apple-converted-space"/>
          <w:rFonts w:asciiTheme="minorHAnsi" w:hAnsiTheme="minorHAnsi" w:cs="Arial"/>
          <w:color w:val="000000" w:themeColor="text1"/>
        </w:rPr>
        <w:t> </w:t>
      </w:r>
      <w:r w:rsidRPr="00AD2B56">
        <w:rPr>
          <w:rFonts w:asciiTheme="minorHAnsi" w:hAnsiTheme="minorHAnsi" w:cs="Arial"/>
          <w:color w:val="000000" w:themeColor="text1"/>
        </w:rPr>
        <w:t>Это значит, что является прекрасной питательной средой для бактериальной флоры системы пищеварения. Эти бактерии необходимы для правильного функционирования всего организма, и не без причин называются «</w:t>
      </w:r>
      <w:proofErr w:type="spellStart"/>
      <w:r w:rsidRPr="00AD2B56">
        <w:rPr>
          <w:rFonts w:asciiTheme="minorHAnsi" w:hAnsiTheme="minorHAnsi" w:cs="Arial"/>
          <w:color w:val="000000" w:themeColor="text1"/>
        </w:rPr>
        <w:t>пребиотиками</w:t>
      </w:r>
      <w:proofErr w:type="spellEnd"/>
      <w:r w:rsidRPr="00AD2B56">
        <w:rPr>
          <w:rFonts w:asciiTheme="minorHAnsi" w:hAnsiTheme="minorHAnsi" w:cs="Arial"/>
          <w:color w:val="000000" w:themeColor="text1"/>
        </w:rPr>
        <w:t>» - с греческого языка «поддерживающие жизнь». Многочисленные исследования на тему роли инулина для системы пищеварения показали, что его присутствие замедляет процесс пищеварения Ии усвоения пищи, определяя тем самым постоянное ощущение сытости.</w:t>
      </w:r>
      <w:r w:rsidRPr="00AD2B56">
        <w:rPr>
          <w:rStyle w:val="apple-converted-space"/>
          <w:rFonts w:asciiTheme="minorHAnsi" w:hAnsiTheme="minorHAnsi" w:cs="Arial"/>
          <w:color w:val="000000" w:themeColor="text1"/>
        </w:rPr>
        <w:t> </w:t>
      </w:r>
      <w:r w:rsidRPr="00AD2B56">
        <w:rPr>
          <w:rFonts w:asciiTheme="minorHAnsi" w:hAnsiTheme="minorHAnsi" w:cs="Arial"/>
          <w:color w:val="000000" w:themeColor="text1"/>
        </w:rPr>
        <w:br/>
        <w:t xml:space="preserve">Хром присутствует в активных центрах многих </w:t>
      </w:r>
      <w:proofErr w:type="spellStart"/>
      <w:r w:rsidRPr="00AD2B56">
        <w:rPr>
          <w:rFonts w:asciiTheme="minorHAnsi" w:hAnsiTheme="minorHAnsi" w:cs="Arial"/>
          <w:color w:val="000000" w:themeColor="text1"/>
        </w:rPr>
        <w:t>энзимов</w:t>
      </w:r>
      <w:proofErr w:type="spellEnd"/>
      <w:r w:rsidRPr="00AD2B56">
        <w:rPr>
          <w:rFonts w:asciiTheme="minorHAnsi" w:hAnsiTheme="minorHAnsi" w:cs="Arial"/>
          <w:color w:val="000000" w:themeColor="text1"/>
        </w:rPr>
        <w:t xml:space="preserve"> и является необходимым для жизни микроэлементом. Облегчает проникновение глюкозы в кровь через клетки. Уменьшает потребность в инсулине, гормоне, регулирующем соответствующую концентрацию глюкозы в крови. Взаимодействует с этим гормоном при </w:t>
      </w:r>
      <w:proofErr w:type="spellStart"/>
      <w:r w:rsidRPr="00AD2B56">
        <w:rPr>
          <w:rFonts w:asciiTheme="minorHAnsi" w:hAnsiTheme="minorHAnsi" w:cs="Arial"/>
          <w:color w:val="000000" w:themeColor="text1"/>
        </w:rPr>
        <w:t>синтезировании</w:t>
      </w:r>
      <w:proofErr w:type="spellEnd"/>
      <w:r w:rsidRPr="00AD2B56">
        <w:rPr>
          <w:rFonts w:asciiTheme="minorHAnsi" w:hAnsiTheme="minorHAnsi" w:cs="Arial"/>
          <w:color w:val="000000" w:themeColor="text1"/>
        </w:rPr>
        <w:t xml:space="preserve"> </w:t>
      </w:r>
      <w:r w:rsidRPr="00AD2B56">
        <w:rPr>
          <w:rFonts w:asciiTheme="minorHAnsi" w:hAnsiTheme="minorHAnsi" w:cs="Arial"/>
          <w:color w:val="000000" w:themeColor="text1"/>
        </w:rPr>
        <w:lastRenderedPageBreak/>
        <w:t xml:space="preserve">белка. Уменьшает риск инфаркта и развитие склероза, поскольку снижает концентрацию чистого </w:t>
      </w:r>
      <w:proofErr w:type="spellStart"/>
      <w:r w:rsidRPr="00AD2B56">
        <w:rPr>
          <w:rFonts w:asciiTheme="minorHAnsi" w:hAnsiTheme="minorHAnsi" w:cs="Arial"/>
          <w:color w:val="000000" w:themeColor="text1"/>
        </w:rPr>
        <w:t>холестерола</w:t>
      </w:r>
      <w:proofErr w:type="spellEnd"/>
      <w:r w:rsidRPr="00AD2B56">
        <w:rPr>
          <w:rFonts w:asciiTheme="minorHAnsi" w:hAnsiTheme="minorHAnsi" w:cs="Arial"/>
          <w:color w:val="000000" w:themeColor="text1"/>
        </w:rPr>
        <w:t xml:space="preserve"> и его фракции LDL (так наз. „вредный </w:t>
      </w:r>
      <w:proofErr w:type="spellStart"/>
      <w:r w:rsidRPr="00AD2B56">
        <w:rPr>
          <w:rFonts w:asciiTheme="minorHAnsi" w:hAnsiTheme="minorHAnsi" w:cs="Arial"/>
          <w:color w:val="000000" w:themeColor="text1"/>
        </w:rPr>
        <w:t>холестерол</w:t>
      </w:r>
      <w:proofErr w:type="spellEnd"/>
      <w:r w:rsidRPr="00AD2B56">
        <w:rPr>
          <w:rFonts w:asciiTheme="minorHAnsi" w:hAnsiTheme="minorHAnsi" w:cs="Arial"/>
          <w:color w:val="000000" w:themeColor="text1"/>
        </w:rPr>
        <w:t xml:space="preserve">”), увеличивая количество HDL (так наз. „полезный </w:t>
      </w:r>
      <w:proofErr w:type="spellStart"/>
      <w:r w:rsidRPr="00AD2B56">
        <w:rPr>
          <w:rFonts w:asciiTheme="minorHAnsi" w:hAnsiTheme="minorHAnsi" w:cs="Arial"/>
          <w:color w:val="000000" w:themeColor="text1"/>
        </w:rPr>
        <w:t>холестерол</w:t>
      </w:r>
      <w:proofErr w:type="spellEnd"/>
      <w:r w:rsidRPr="00AD2B56">
        <w:rPr>
          <w:rFonts w:asciiTheme="minorHAnsi" w:hAnsiTheme="minorHAnsi" w:cs="Arial"/>
          <w:color w:val="000000" w:themeColor="text1"/>
        </w:rPr>
        <w:t>”).</w:t>
      </w:r>
      <w:r w:rsidRPr="00AD2B56">
        <w:rPr>
          <w:rFonts w:asciiTheme="minorHAnsi" w:hAnsiTheme="minorHAnsi" w:cs="Arial"/>
          <w:color w:val="000000" w:themeColor="text1"/>
        </w:rPr>
        <w:br/>
      </w:r>
      <w:proofErr w:type="gramStart"/>
      <w:r w:rsidRPr="00AD2B56">
        <w:rPr>
          <w:rFonts w:asciiTheme="minorHAnsi" w:hAnsiTheme="minorHAnsi" w:cs="Arial"/>
          <w:color w:val="000000" w:themeColor="text1"/>
        </w:rPr>
        <w:t>Хром эффективно снимает симптомы гипогликемии (недостаток сахара), т.е. снижение концентрации глюкозы в крови, которому, кроме других симптомов, сопутствуют атаки «волчьего» голода.</w:t>
      </w:r>
      <w:proofErr w:type="gramEnd"/>
      <w:r w:rsidRPr="00AD2B56">
        <w:rPr>
          <w:rFonts w:asciiTheme="minorHAnsi" w:hAnsiTheme="minorHAnsi" w:cs="Arial"/>
          <w:color w:val="000000" w:themeColor="text1"/>
        </w:rPr>
        <w:t xml:space="preserve"> От гипогликемии страдают не только диабетики, но и здоровые люди во время голодания или </w:t>
      </w:r>
      <w:proofErr w:type="spellStart"/>
      <w:r w:rsidRPr="00AD2B56">
        <w:rPr>
          <w:rFonts w:asciiTheme="minorHAnsi" w:hAnsiTheme="minorHAnsi" w:cs="Arial"/>
          <w:color w:val="000000" w:themeColor="text1"/>
        </w:rPr>
        <w:t>низкоуглеводной</w:t>
      </w:r>
      <w:proofErr w:type="spellEnd"/>
      <w:r w:rsidRPr="00AD2B56">
        <w:rPr>
          <w:rFonts w:asciiTheme="minorHAnsi" w:hAnsiTheme="minorHAnsi" w:cs="Arial"/>
          <w:color w:val="000000" w:themeColor="text1"/>
        </w:rPr>
        <w:t xml:space="preserve"> диете. Прием хрома эффективно регулирует уровень сахара в крови. Благодаря этому исчезают атаки неутолимого голода, желание перекусить между приемами пищи, а у некоторых снижается </w:t>
      </w:r>
      <w:proofErr w:type="gramStart"/>
      <w:r w:rsidRPr="00AD2B56">
        <w:rPr>
          <w:rFonts w:asciiTheme="minorHAnsi" w:hAnsiTheme="minorHAnsi" w:cs="Arial"/>
          <w:color w:val="000000" w:themeColor="text1"/>
        </w:rPr>
        <w:t>желание</w:t>
      </w:r>
      <w:proofErr w:type="gramEnd"/>
      <w:r w:rsidRPr="00AD2B56">
        <w:rPr>
          <w:rFonts w:asciiTheme="minorHAnsi" w:hAnsiTheme="minorHAnsi" w:cs="Arial"/>
          <w:color w:val="000000" w:themeColor="text1"/>
        </w:rPr>
        <w:t xml:space="preserve"> есть сладости. Это очень важно для современной модели питания, при которой пища в большинстве случаев прошла технологическую обработку и существует недостаток данного элемента.</w:t>
      </w:r>
      <w:r w:rsidRPr="00AD2B56">
        <w:rPr>
          <w:rStyle w:val="apple-converted-space"/>
          <w:rFonts w:asciiTheme="minorHAnsi" w:hAnsiTheme="minorHAnsi" w:cs="Arial"/>
          <w:color w:val="000000" w:themeColor="text1"/>
        </w:rPr>
        <w:t> </w:t>
      </w:r>
      <w:r w:rsidRPr="00AD2B56">
        <w:rPr>
          <w:rFonts w:asciiTheme="minorHAnsi" w:hAnsiTheme="minorHAnsi" w:cs="Arial"/>
          <w:color w:val="000000" w:themeColor="text1"/>
        </w:rPr>
        <w:br/>
      </w:r>
      <w:r w:rsidRPr="00AD2B56">
        <w:rPr>
          <w:rStyle w:val="a3"/>
          <w:rFonts w:asciiTheme="minorHAnsi" w:hAnsiTheme="minorHAnsi" w:cs="Arial"/>
          <w:color w:val="000000" w:themeColor="text1"/>
          <w:bdr w:val="none" w:sz="0" w:space="0" w:color="auto" w:frame="1"/>
        </w:rPr>
        <w:t>Употребление хрома в комплексе с физическими усилиями помогает бороться с накопившимся жиром</w:t>
      </w:r>
      <w:r w:rsidRPr="00AD2B56">
        <w:rPr>
          <w:rFonts w:asciiTheme="minorHAnsi" w:hAnsiTheme="minorHAnsi" w:cs="Arial"/>
          <w:color w:val="000000" w:themeColor="text1"/>
        </w:rPr>
        <w:t>, поскольку регулирует углеводный баланс организма. Хром улучшает усвоение питательных веществ мышечной тканью независимо от действия инулина, т.е. не позволяет мышечной ткани складировать их. В результате происходит улучшение работы мышц, а в жировой ткани – сокращение запасов жира.</w:t>
      </w:r>
      <w:r w:rsidRPr="00AD2B56">
        <w:rPr>
          <w:rStyle w:val="apple-converted-space"/>
          <w:rFonts w:asciiTheme="minorHAnsi" w:hAnsiTheme="minorHAnsi" w:cs="Arial"/>
          <w:color w:val="000000" w:themeColor="text1"/>
        </w:rPr>
        <w:t> </w:t>
      </w:r>
      <w:r w:rsidRPr="00AD2B56">
        <w:rPr>
          <w:rFonts w:asciiTheme="minorHAnsi" w:hAnsiTheme="minorHAnsi" w:cs="Arial"/>
          <w:color w:val="000000" w:themeColor="text1"/>
        </w:rPr>
        <w:br/>
      </w:r>
      <w:proofErr w:type="spellStart"/>
      <w:r w:rsidRPr="00AD2B56">
        <w:rPr>
          <w:rStyle w:val="a3"/>
          <w:rFonts w:asciiTheme="minorHAnsi" w:hAnsiTheme="minorHAnsi" w:cs="Arial"/>
          <w:color w:val="000000" w:themeColor="text1"/>
          <w:bdr w:val="none" w:sz="0" w:space="0" w:color="auto" w:frame="1"/>
        </w:rPr>
        <w:t>L-карнитин</w:t>
      </w:r>
      <w:proofErr w:type="spellEnd"/>
      <w:r w:rsidRPr="00AD2B56">
        <w:rPr>
          <w:rStyle w:val="apple-converted-space"/>
          <w:rFonts w:asciiTheme="minorHAnsi" w:hAnsiTheme="minorHAnsi" w:cs="Arial"/>
          <w:color w:val="000000" w:themeColor="text1"/>
        </w:rPr>
        <w:t> </w:t>
      </w:r>
      <w:r w:rsidRPr="00AD2B56">
        <w:rPr>
          <w:rFonts w:asciiTheme="minorHAnsi" w:hAnsiTheme="minorHAnsi" w:cs="Arial"/>
          <w:color w:val="000000" w:themeColor="text1"/>
        </w:rPr>
        <w:t xml:space="preserve">влияет на уменьшение массы жировой ткани в организме, а также предотвращает отложение новых запасов жира; увеличивает физические способности организма; предотвращает отложение молочной кислоты в мышцах, </w:t>
      </w:r>
      <w:proofErr w:type="gramStart"/>
      <w:r w:rsidRPr="00AD2B56">
        <w:rPr>
          <w:rFonts w:asciiTheme="minorHAnsi" w:hAnsiTheme="minorHAnsi" w:cs="Arial"/>
          <w:color w:val="000000" w:themeColor="text1"/>
        </w:rPr>
        <w:t>увеличивая</w:t>
      </w:r>
      <w:proofErr w:type="gramEnd"/>
      <w:r w:rsidRPr="00AD2B56">
        <w:rPr>
          <w:rFonts w:asciiTheme="minorHAnsi" w:hAnsiTheme="minorHAnsi" w:cs="Arial"/>
          <w:color w:val="000000" w:themeColor="text1"/>
        </w:rPr>
        <w:t xml:space="preserve"> таким образом стойкость организма к усталости и стрессу, а также облегчает биологическое обновление.</w:t>
      </w:r>
    </w:p>
    <w:p w:rsidR="00AD2B56" w:rsidRPr="00710B66" w:rsidRDefault="00AD2B56" w:rsidP="00AD2B56">
      <w:pPr>
        <w:spacing w:before="120"/>
        <w:jc w:val="both"/>
        <w:rPr>
          <w:sz w:val="24"/>
          <w:szCs w:val="24"/>
        </w:rPr>
      </w:pPr>
      <w:r w:rsidRPr="00710B66">
        <w:rPr>
          <w:b/>
          <w:sz w:val="24"/>
          <w:szCs w:val="24"/>
        </w:rPr>
        <w:t>Способ хранения:</w:t>
      </w:r>
      <w:r w:rsidRPr="00710B66">
        <w:rPr>
          <w:sz w:val="24"/>
          <w:szCs w:val="24"/>
        </w:rPr>
        <w:t xml:space="preserve"> Хранить в сухом помещении при комнатной температуре. Беречь от детей. </w:t>
      </w:r>
    </w:p>
    <w:p w:rsidR="00AD2B56" w:rsidRPr="00710B66" w:rsidRDefault="00AD2B56" w:rsidP="00AD2B56">
      <w:pPr>
        <w:spacing w:before="120"/>
        <w:jc w:val="both"/>
        <w:rPr>
          <w:sz w:val="24"/>
          <w:szCs w:val="24"/>
          <w:lang w:val="uk-UA"/>
        </w:rPr>
      </w:pPr>
      <w:r w:rsidRPr="00710B66">
        <w:rPr>
          <w:b/>
          <w:sz w:val="24"/>
          <w:szCs w:val="24"/>
        </w:rPr>
        <w:t>Упаковка:</w:t>
      </w:r>
      <w:r w:rsidRPr="00710B66">
        <w:rPr>
          <w:sz w:val="24"/>
          <w:szCs w:val="24"/>
        </w:rPr>
        <w:t xml:space="preserve"> </w:t>
      </w:r>
      <w:r>
        <w:rPr>
          <w:sz w:val="24"/>
          <w:szCs w:val="24"/>
          <w:lang w:val="uk-UA"/>
        </w:rPr>
        <w:t>650 г, 2 кг.</w:t>
      </w:r>
    </w:p>
    <w:p w:rsidR="00210A52" w:rsidRPr="00AD2B56" w:rsidRDefault="00210A52" w:rsidP="00277AEF">
      <w:pPr>
        <w:rPr>
          <w:sz w:val="24"/>
          <w:szCs w:val="24"/>
        </w:rPr>
      </w:pPr>
    </w:p>
    <w:sectPr w:rsidR="00210A52" w:rsidRPr="00AD2B56" w:rsidSect="00FD1C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10477D"/>
    <w:rsid w:val="000E2E32"/>
    <w:rsid w:val="0010477D"/>
    <w:rsid w:val="001A72A2"/>
    <w:rsid w:val="00210A52"/>
    <w:rsid w:val="002322D9"/>
    <w:rsid w:val="00277AEF"/>
    <w:rsid w:val="00280F59"/>
    <w:rsid w:val="004C73D1"/>
    <w:rsid w:val="004D13E1"/>
    <w:rsid w:val="00753556"/>
    <w:rsid w:val="008A1428"/>
    <w:rsid w:val="008B75BE"/>
    <w:rsid w:val="008E79DA"/>
    <w:rsid w:val="00914C8D"/>
    <w:rsid w:val="00927DED"/>
    <w:rsid w:val="009C5093"/>
    <w:rsid w:val="00AA421D"/>
    <w:rsid w:val="00AD2B56"/>
    <w:rsid w:val="00B02038"/>
    <w:rsid w:val="00B30C8B"/>
    <w:rsid w:val="00B57958"/>
    <w:rsid w:val="00B80D9B"/>
    <w:rsid w:val="00BB5735"/>
    <w:rsid w:val="00BD1DA8"/>
    <w:rsid w:val="00C75D77"/>
    <w:rsid w:val="00CA3DD3"/>
    <w:rsid w:val="00DD4C14"/>
    <w:rsid w:val="00E70CAD"/>
    <w:rsid w:val="00FD1C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DD3"/>
  </w:style>
  <w:style w:type="paragraph" w:styleId="3">
    <w:name w:val="heading 3"/>
    <w:basedOn w:val="a"/>
    <w:link w:val="30"/>
    <w:uiPriority w:val="9"/>
    <w:qFormat/>
    <w:rsid w:val="00B80D9B"/>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0477D"/>
    <w:rPr>
      <w:b/>
      <w:bCs/>
    </w:rPr>
  </w:style>
  <w:style w:type="character" w:customStyle="1" w:styleId="apple-converted-space">
    <w:name w:val="apple-converted-space"/>
    <w:basedOn w:val="a0"/>
    <w:rsid w:val="0010477D"/>
  </w:style>
  <w:style w:type="paragraph" w:styleId="a4">
    <w:name w:val="Normal (Web)"/>
    <w:basedOn w:val="a"/>
    <w:uiPriority w:val="99"/>
    <w:semiHidden/>
    <w:unhideWhenUsed/>
    <w:rsid w:val="007535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80D9B"/>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47844866">
      <w:bodyDiv w:val="1"/>
      <w:marLeft w:val="0"/>
      <w:marRight w:val="0"/>
      <w:marTop w:val="0"/>
      <w:marBottom w:val="0"/>
      <w:divBdr>
        <w:top w:val="none" w:sz="0" w:space="0" w:color="auto"/>
        <w:left w:val="none" w:sz="0" w:space="0" w:color="auto"/>
        <w:bottom w:val="none" w:sz="0" w:space="0" w:color="auto"/>
        <w:right w:val="none" w:sz="0" w:space="0" w:color="auto"/>
      </w:divBdr>
    </w:div>
    <w:div w:id="341862071">
      <w:bodyDiv w:val="1"/>
      <w:marLeft w:val="0"/>
      <w:marRight w:val="0"/>
      <w:marTop w:val="0"/>
      <w:marBottom w:val="0"/>
      <w:divBdr>
        <w:top w:val="none" w:sz="0" w:space="0" w:color="auto"/>
        <w:left w:val="none" w:sz="0" w:space="0" w:color="auto"/>
        <w:bottom w:val="none" w:sz="0" w:space="0" w:color="auto"/>
        <w:right w:val="none" w:sz="0" w:space="0" w:color="auto"/>
      </w:divBdr>
      <w:divsChild>
        <w:div w:id="631250023">
          <w:marLeft w:val="0"/>
          <w:marRight w:val="0"/>
          <w:marTop w:val="0"/>
          <w:marBottom w:val="0"/>
          <w:divBdr>
            <w:top w:val="none" w:sz="0" w:space="0" w:color="auto"/>
            <w:left w:val="none" w:sz="0" w:space="0" w:color="auto"/>
            <w:bottom w:val="none" w:sz="0" w:space="0" w:color="auto"/>
            <w:right w:val="none" w:sz="0" w:space="0" w:color="auto"/>
          </w:divBdr>
        </w:div>
        <w:div w:id="1154490090">
          <w:marLeft w:val="0"/>
          <w:marRight w:val="0"/>
          <w:marTop w:val="0"/>
          <w:marBottom w:val="0"/>
          <w:divBdr>
            <w:top w:val="none" w:sz="0" w:space="0" w:color="auto"/>
            <w:left w:val="none" w:sz="0" w:space="0" w:color="auto"/>
            <w:bottom w:val="none" w:sz="0" w:space="0" w:color="auto"/>
            <w:right w:val="none" w:sz="0" w:space="0" w:color="auto"/>
          </w:divBdr>
          <w:divsChild>
            <w:div w:id="8455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322583">
      <w:bodyDiv w:val="1"/>
      <w:marLeft w:val="0"/>
      <w:marRight w:val="0"/>
      <w:marTop w:val="0"/>
      <w:marBottom w:val="0"/>
      <w:divBdr>
        <w:top w:val="none" w:sz="0" w:space="0" w:color="auto"/>
        <w:left w:val="none" w:sz="0" w:space="0" w:color="auto"/>
        <w:bottom w:val="none" w:sz="0" w:space="0" w:color="auto"/>
        <w:right w:val="none" w:sz="0" w:space="0" w:color="auto"/>
      </w:divBdr>
      <w:divsChild>
        <w:div w:id="1078210333">
          <w:marLeft w:val="0"/>
          <w:marRight w:val="0"/>
          <w:marTop w:val="0"/>
          <w:marBottom w:val="0"/>
          <w:divBdr>
            <w:top w:val="none" w:sz="0" w:space="0" w:color="auto"/>
            <w:left w:val="none" w:sz="0" w:space="0" w:color="auto"/>
            <w:bottom w:val="none" w:sz="0" w:space="0" w:color="auto"/>
            <w:right w:val="none" w:sz="0" w:space="0" w:color="auto"/>
          </w:divBdr>
        </w:div>
        <w:div w:id="1909072075">
          <w:marLeft w:val="0"/>
          <w:marRight w:val="0"/>
          <w:marTop w:val="0"/>
          <w:marBottom w:val="0"/>
          <w:divBdr>
            <w:top w:val="none" w:sz="0" w:space="0" w:color="auto"/>
            <w:left w:val="none" w:sz="0" w:space="0" w:color="auto"/>
            <w:bottom w:val="none" w:sz="0" w:space="0" w:color="auto"/>
            <w:right w:val="none" w:sz="0" w:space="0" w:color="auto"/>
          </w:divBdr>
        </w:div>
      </w:divsChild>
    </w:div>
    <w:div w:id="696854648">
      <w:bodyDiv w:val="1"/>
      <w:marLeft w:val="0"/>
      <w:marRight w:val="0"/>
      <w:marTop w:val="0"/>
      <w:marBottom w:val="0"/>
      <w:divBdr>
        <w:top w:val="none" w:sz="0" w:space="0" w:color="auto"/>
        <w:left w:val="none" w:sz="0" w:space="0" w:color="auto"/>
        <w:bottom w:val="none" w:sz="0" w:space="0" w:color="auto"/>
        <w:right w:val="none" w:sz="0" w:space="0" w:color="auto"/>
      </w:divBdr>
      <w:divsChild>
        <w:div w:id="1257248330">
          <w:marLeft w:val="0"/>
          <w:marRight w:val="0"/>
          <w:marTop w:val="0"/>
          <w:marBottom w:val="0"/>
          <w:divBdr>
            <w:top w:val="none" w:sz="0" w:space="0" w:color="auto"/>
            <w:left w:val="none" w:sz="0" w:space="0" w:color="auto"/>
            <w:bottom w:val="none" w:sz="0" w:space="0" w:color="auto"/>
            <w:right w:val="none" w:sz="0" w:space="0" w:color="auto"/>
          </w:divBdr>
        </w:div>
        <w:div w:id="612636821">
          <w:marLeft w:val="0"/>
          <w:marRight w:val="0"/>
          <w:marTop w:val="0"/>
          <w:marBottom w:val="0"/>
          <w:divBdr>
            <w:top w:val="none" w:sz="0" w:space="0" w:color="auto"/>
            <w:left w:val="none" w:sz="0" w:space="0" w:color="auto"/>
            <w:bottom w:val="none" w:sz="0" w:space="0" w:color="auto"/>
            <w:right w:val="none" w:sz="0" w:space="0" w:color="auto"/>
          </w:divBdr>
        </w:div>
      </w:divsChild>
    </w:div>
    <w:div w:id="812908841">
      <w:bodyDiv w:val="1"/>
      <w:marLeft w:val="0"/>
      <w:marRight w:val="0"/>
      <w:marTop w:val="0"/>
      <w:marBottom w:val="0"/>
      <w:divBdr>
        <w:top w:val="none" w:sz="0" w:space="0" w:color="auto"/>
        <w:left w:val="none" w:sz="0" w:space="0" w:color="auto"/>
        <w:bottom w:val="none" w:sz="0" w:space="0" w:color="auto"/>
        <w:right w:val="none" w:sz="0" w:space="0" w:color="auto"/>
      </w:divBdr>
    </w:div>
    <w:div w:id="917247137">
      <w:bodyDiv w:val="1"/>
      <w:marLeft w:val="0"/>
      <w:marRight w:val="0"/>
      <w:marTop w:val="0"/>
      <w:marBottom w:val="0"/>
      <w:divBdr>
        <w:top w:val="none" w:sz="0" w:space="0" w:color="auto"/>
        <w:left w:val="none" w:sz="0" w:space="0" w:color="auto"/>
        <w:bottom w:val="none" w:sz="0" w:space="0" w:color="auto"/>
        <w:right w:val="none" w:sz="0" w:space="0" w:color="auto"/>
      </w:divBdr>
      <w:divsChild>
        <w:div w:id="873465264">
          <w:marLeft w:val="0"/>
          <w:marRight w:val="0"/>
          <w:marTop w:val="0"/>
          <w:marBottom w:val="0"/>
          <w:divBdr>
            <w:top w:val="none" w:sz="0" w:space="0" w:color="auto"/>
            <w:left w:val="none" w:sz="0" w:space="0" w:color="auto"/>
            <w:bottom w:val="none" w:sz="0" w:space="0" w:color="auto"/>
            <w:right w:val="none" w:sz="0" w:space="0" w:color="auto"/>
          </w:divBdr>
        </w:div>
        <w:div w:id="887494582">
          <w:marLeft w:val="0"/>
          <w:marRight w:val="0"/>
          <w:marTop w:val="0"/>
          <w:marBottom w:val="0"/>
          <w:divBdr>
            <w:top w:val="none" w:sz="0" w:space="0" w:color="auto"/>
            <w:left w:val="none" w:sz="0" w:space="0" w:color="auto"/>
            <w:bottom w:val="none" w:sz="0" w:space="0" w:color="auto"/>
            <w:right w:val="none" w:sz="0" w:space="0" w:color="auto"/>
          </w:divBdr>
        </w:div>
      </w:divsChild>
    </w:div>
    <w:div w:id="976955181">
      <w:bodyDiv w:val="1"/>
      <w:marLeft w:val="0"/>
      <w:marRight w:val="0"/>
      <w:marTop w:val="0"/>
      <w:marBottom w:val="0"/>
      <w:divBdr>
        <w:top w:val="none" w:sz="0" w:space="0" w:color="auto"/>
        <w:left w:val="none" w:sz="0" w:space="0" w:color="auto"/>
        <w:bottom w:val="none" w:sz="0" w:space="0" w:color="auto"/>
        <w:right w:val="none" w:sz="0" w:space="0" w:color="auto"/>
      </w:divBdr>
      <w:divsChild>
        <w:div w:id="993534133">
          <w:marLeft w:val="0"/>
          <w:marRight w:val="0"/>
          <w:marTop w:val="0"/>
          <w:marBottom w:val="0"/>
          <w:divBdr>
            <w:top w:val="none" w:sz="0" w:space="0" w:color="auto"/>
            <w:left w:val="none" w:sz="0" w:space="0" w:color="auto"/>
            <w:bottom w:val="none" w:sz="0" w:space="0" w:color="auto"/>
            <w:right w:val="none" w:sz="0" w:space="0" w:color="auto"/>
          </w:divBdr>
        </w:div>
        <w:div w:id="1291549729">
          <w:marLeft w:val="0"/>
          <w:marRight w:val="0"/>
          <w:marTop w:val="0"/>
          <w:marBottom w:val="0"/>
          <w:divBdr>
            <w:top w:val="none" w:sz="0" w:space="0" w:color="auto"/>
            <w:left w:val="none" w:sz="0" w:space="0" w:color="auto"/>
            <w:bottom w:val="none" w:sz="0" w:space="0" w:color="auto"/>
            <w:right w:val="none" w:sz="0" w:space="0" w:color="auto"/>
          </w:divBdr>
        </w:div>
      </w:divsChild>
    </w:div>
    <w:div w:id="1110705345">
      <w:bodyDiv w:val="1"/>
      <w:marLeft w:val="0"/>
      <w:marRight w:val="0"/>
      <w:marTop w:val="0"/>
      <w:marBottom w:val="0"/>
      <w:divBdr>
        <w:top w:val="none" w:sz="0" w:space="0" w:color="auto"/>
        <w:left w:val="none" w:sz="0" w:space="0" w:color="auto"/>
        <w:bottom w:val="none" w:sz="0" w:space="0" w:color="auto"/>
        <w:right w:val="none" w:sz="0" w:space="0" w:color="auto"/>
      </w:divBdr>
      <w:divsChild>
        <w:div w:id="1177112363">
          <w:marLeft w:val="0"/>
          <w:marRight w:val="0"/>
          <w:marTop w:val="0"/>
          <w:marBottom w:val="0"/>
          <w:divBdr>
            <w:top w:val="none" w:sz="0" w:space="0" w:color="auto"/>
            <w:left w:val="none" w:sz="0" w:space="0" w:color="auto"/>
            <w:bottom w:val="none" w:sz="0" w:space="0" w:color="auto"/>
            <w:right w:val="none" w:sz="0" w:space="0" w:color="auto"/>
          </w:divBdr>
        </w:div>
        <w:div w:id="1009912027">
          <w:marLeft w:val="0"/>
          <w:marRight w:val="0"/>
          <w:marTop w:val="0"/>
          <w:marBottom w:val="0"/>
          <w:divBdr>
            <w:top w:val="none" w:sz="0" w:space="0" w:color="auto"/>
            <w:left w:val="none" w:sz="0" w:space="0" w:color="auto"/>
            <w:bottom w:val="none" w:sz="0" w:space="0" w:color="auto"/>
            <w:right w:val="none" w:sz="0" w:space="0" w:color="auto"/>
          </w:divBdr>
        </w:div>
      </w:divsChild>
    </w:div>
    <w:div w:id="1114331038">
      <w:bodyDiv w:val="1"/>
      <w:marLeft w:val="0"/>
      <w:marRight w:val="0"/>
      <w:marTop w:val="0"/>
      <w:marBottom w:val="0"/>
      <w:divBdr>
        <w:top w:val="none" w:sz="0" w:space="0" w:color="auto"/>
        <w:left w:val="none" w:sz="0" w:space="0" w:color="auto"/>
        <w:bottom w:val="none" w:sz="0" w:space="0" w:color="auto"/>
        <w:right w:val="none" w:sz="0" w:space="0" w:color="auto"/>
      </w:divBdr>
      <w:divsChild>
        <w:div w:id="107893299">
          <w:marLeft w:val="0"/>
          <w:marRight w:val="0"/>
          <w:marTop w:val="0"/>
          <w:marBottom w:val="0"/>
          <w:divBdr>
            <w:top w:val="none" w:sz="0" w:space="0" w:color="auto"/>
            <w:left w:val="none" w:sz="0" w:space="0" w:color="auto"/>
            <w:bottom w:val="none" w:sz="0" w:space="0" w:color="auto"/>
            <w:right w:val="none" w:sz="0" w:space="0" w:color="auto"/>
          </w:divBdr>
        </w:div>
        <w:div w:id="330983716">
          <w:marLeft w:val="0"/>
          <w:marRight w:val="0"/>
          <w:marTop w:val="0"/>
          <w:marBottom w:val="0"/>
          <w:divBdr>
            <w:top w:val="none" w:sz="0" w:space="0" w:color="auto"/>
            <w:left w:val="none" w:sz="0" w:space="0" w:color="auto"/>
            <w:bottom w:val="none" w:sz="0" w:space="0" w:color="auto"/>
            <w:right w:val="none" w:sz="0" w:space="0" w:color="auto"/>
          </w:divBdr>
        </w:div>
      </w:divsChild>
    </w:div>
    <w:div w:id="1427968623">
      <w:bodyDiv w:val="1"/>
      <w:marLeft w:val="0"/>
      <w:marRight w:val="0"/>
      <w:marTop w:val="0"/>
      <w:marBottom w:val="0"/>
      <w:divBdr>
        <w:top w:val="none" w:sz="0" w:space="0" w:color="auto"/>
        <w:left w:val="none" w:sz="0" w:space="0" w:color="auto"/>
        <w:bottom w:val="none" w:sz="0" w:space="0" w:color="auto"/>
        <w:right w:val="none" w:sz="0" w:space="0" w:color="auto"/>
      </w:divBdr>
      <w:divsChild>
        <w:div w:id="495532167">
          <w:marLeft w:val="0"/>
          <w:marRight w:val="0"/>
          <w:marTop w:val="0"/>
          <w:marBottom w:val="0"/>
          <w:divBdr>
            <w:top w:val="none" w:sz="0" w:space="0" w:color="auto"/>
            <w:left w:val="none" w:sz="0" w:space="0" w:color="auto"/>
            <w:bottom w:val="none" w:sz="0" w:space="0" w:color="auto"/>
            <w:right w:val="none" w:sz="0" w:space="0" w:color="auto"/>
          </w:divBdr>
        </w:div>
        <w:div w:id="934896405">
          <w:marLeft w:val="0"/>
          <w:marRight w:val="0"/>
          <w:marTop w:val="0"/>
          <w:marBottom w:val="0"/>
          <w:divBdr>
            <w:top w:val="none" w:sz="0" w:space="0" w:color="auto"/>
            <w:left w:val="none" w:sz="0" w:space="0" w:color="auto"/>
            <w:bottom w:val="none" w:sz="0" w:space="0" w:color="auto"/>
            <w:right w:val="none" w:sz="0" w:space="0" w:color="auto"/>
          </w:divBdr>
        </w:div>
      </w:divsChild>
    </w:div>
    <w:div w:id="1462842074">
      <w:bodyDiv w:val="1"/>
      <w:marLeft w:val="0"/>
      <w:marRight w:val="0"/>
      <w:marTop w:val="0"/>
      <w:marBottom w:val="0"/>
      <w:divBdr>
        <w:top w:val="none" w:sz="0" w:space="0" w:color="auto"/>
        <w:left w:val="none" w:sz="0" w:space="0" w:color="auto"/>
        <w:bottom w:val="none" w:sz="0" w:space="0" w:color="auto"/>
        <w:right w:val="none" w:sz="0" w:space="0" w:color="auto"/>
      </w:divBdr>
    </w:div>
    <w:div w:id="1559510297">
      <w:bodyDiv w:val="1"/>
      <w:marLeft w:val="0"/>
      <w:marRight w:val="0"/>
      <w:marTop w:val="0"/>
      <w:marBottom w:val="0"/>
      <w:divBdr>
        <w:top w:val="none" w:sz="0" w:space="0" w:color="auto"/>
        <w:left w:val="none" w:sz="0" w:space="0" w:color="auto"/>
        <w:bottom w:val="none" w:sz="0" w:space="0" w:color="auto"/>
        <w:right w:val="none" w:sz="0" w:space="0" w:color="auto"/>
      </w:divBdr>
      <w:divsChild>
        <w:div w:id="383717467">
          <w:marLeft w:val="0"/>
          <w:marRight w:val="0"/>
          <w:marTop w:val="0"/>
          <w:marBottom w:val="0"/>
          <w:divBdr>
            <w:top w:val="none" w:sz="0" w:space="0" w:color="auto"/>
            <w:left w:val="none" w:sz="0" w:space="0" w:color="auto"/>
            <w:bottom w:val="none" w:sz="0" w:space="0" w:color="auto"/>
            <w:right w:val="none" w:sz="0" w:space="0" w:color="auto"/>
          </w:divBdr>
        </w:div>
        <w:div w:id="151798964">
          <w:marLeft w:val="0"/>
          <w:marRight w:val="0"/>
          <w:marTop w:val="0"/>
          <w:marBottom w:val="0"/>
          <w:divBdr>
            <w:top w:val="none" w:sz="0" w:space="0" w:color="auto"/>
            <w:left w:val="none" w:sz="0" w:space="0" w:color="auto"/>
            <w:bottom w:val="none" w:sz="0" w:space="0" w:color="auto"/>
            <w:right w:val="none" w:sz="0" w:space="0" w:color="auto"/>
          </w:divBdr>
        </w:div>
      </w:divsChild>
    </w:div>
    <w:div w:id="1678145162">
      <w:bodyDiv w:val="1"/>
      <w:marLeft w:val="0"/>
      <w:marRight w:val="0"/>
      <w:marTop w:val="0"/>
      <w:marBottom w:val="0"/>
      <w:divBdr>
        <w:top w:val="none" w:sz="0" w:space="0" w:color="auto"/>
        <w:left w:val="none" w:sz="0" w:space="0" w:color="auto"/>
        <w:bottom w:val="none" w:sz="0" w:space="0" w:color="auto"/>
        <w:right w:val="none" w:sz="0" w:space="0" w:color="auto"/>
      </w:divBdr>
      <w:divsChild>
        <w:div w:id="1807745045">
          <w:marLeft w:val="0"/>
          <w:marRight w:val="0"/>
          <w:marTop w:val="0"/>
          <w:marBottom w:val="0"/>
          <w:divBdr>
            <w:top w:val="none" w:sz="0" w:space="0" w:color="auto"/>
            <w:left w:val="none" w:sz="0" w:space="0" w:color="auto"/>
            <w:bottom w:val="none" w:sz="0" w:space="0" w:color="auto"/>
            <w:right w:val="none" w:sz="0" w:space="0" w:color="auto"/>
          </w:divBdr>
        </w:div>
        <w:div w:id="473523680">
          <w:marLeft w:val="0"/>
          <w:marRight w:val="0"/>
          <w:marTop w:val="0"/>
          <w:marBottom w:val="0"/>
          <w:divBdr>
            <w:top w:val="none" w:sz="0" w:space="0" w:color="auto"/>
            <w:left w:val="none" w:sz="0" w:space="0" w:color="auto"/>
            <w:bottom w:val="none" w:sz="0" w:space="0" w:color="auto"/>
            <w:right w:val="none" w:sz="0" w:space="0" w:color="auto"/>
          </w:divBdr>
        </w:div>
      </w:divsChild>
    </w:div>
    <w:div w:id="1766800706">
      <w:bodyDiv w:val="1"/>
      <w:marLeft w:val="0"/>
      <w:marRight w:val="0"/>
      <w:marTop w:val="0"/>
      <w:marBottom w:val="0"/>
      <w:divBdr>
        <w:top w:val="none" w:sz="0" w:space="0" w:color="auto"/>
        <w:left w:val="none" w:sz="0" w:space="0" w:color="auto"/>
        <w:bottom w:val="none" w:sz="0" w:space="0" w:color="auto"/>
        <w:right w:val="none" w:sz="0" w:space="0" w:color="auto"/>
      </w:divBdr>
      <w:divsChild>
        <w:div w:id="1387607929">
          <w:marLeft w:val="0"/>
          <w:marRight w:val="0"/>
          <w:marTop w:val="0"/>
          <w:marBottom w:val="0"/>
          <w:divBdr>
            <w:top w:val="none" w:sz="0" w:space="0" w:color="auto"/>
            <w:left w:val="none" w:sz="0" w:space="0" w:color="auto"/>
            <w:bottom w:val="none" w:sz="0" w:space="0" w:color="auto"/>
            <w:right w:val="none" w:sz="0" w:space="0" w:color="auto"/>
          </w:divBdr>
        </w:div>
        <w:div w:id="922569272">
          <w:marLeft w:val="0"/>
          <w:marRight w:val="0"/>
          <w:marTop w:val="0"/>
          <w:marBottom w:val="0"/>
          <w:divBdr>
            <w:top w:val="none" w:sz="0" w:space="0" w:color="auto"/>
            <w:left w:val="none" w:sz="0" w:space="0" w:color="auto"/>
            <w:bottom w:val="none" w:sz="0" w:space="0" w:color="auto"/>
            <w:right w:val="none" w:sz="0" w:space="0" w:color="auto"/>
          </w:divBdr>
        </w:div>
      </w:divsChild>
    </w:div>
    <w:div w:id="1792281490">
      <w:bodyDiv w:val="1"/>
      <w:marLeft w:val="0"/>
      <w:marRight w:val="0"/>
      <w:marTop w:val="0"/>
      <w:marBottom w:val="0"/>
      <w:divBdr>
        <w:top w:val="none" w:sz="0" w:space="0" w:color="auto"/>
        <w:left w:val="none" w:sz="0" w:space="0" w:color="auto"/>
        <w:bottom w:val="none" w:sz="0" w:space="0" w:color="auto"/>
        <w:right w:val="none" w:sz="0" w:space="0" w:color="auto"/>
      </w:divBdr>
      <w:divsChild>
        <w:div w:id="1030758745">
          <w:marLeft w:val="0"/>
          <w:marRight w:val="0"/>
          <w:marTop w:val="0"/>
          <w:marBottom w:val="0"/>
          <w:divBdr>
            <w:top w:val="none" w:sz="0" w:space="0" w:color="auto"/>
            <w:left w:val="none" w:sz="0" w:space="0" w:color="auto"/>
            <w:bottom w:val="none" w:sz="0" w:space="0" w:color="auto"/>
            <w:right w:val="none" w:sz="0" w:space="0" w:color="auto"/>
          </w:divBdr>
        </w:div>
        <w:div w:id="1614677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676</Words>
  <Characters>3858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2015-05-28T09:45:00Z</dcterms:created>
  <dcterms:modified xsi:type="dcterms:W3CDTF">2015-06-08T08:11:00Z</dcterms:modified>
</cp:coreProperties>
</file>